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5320" w14:textId="191D8E7B" w:rsidR="00631EEB" w:rsidRDefault="00631EEB" w:rsidP="00631EEB">
      <w:pPr>
        <w:shd w:val="clear" w:color="auto" w:fill="FFFFFF"/>
        <w:outlineLvl w:val="0"/>
        <w:rPr>
          <w:rFonts w:ascii="Arial" w:eastAsia="Times New Roman" w:hAnsi="Arial" w:cs="Arial"/>
          <w:b/>
          <w:bCs/>
          <w:color w:val="052775"/>
          <w:kern w:val="36"/>
          <w:sz w:val="54"/>
          <w:szCs w:val="54"/>
          <w:u w:val="single"/>
        </w:rPr>
      </w:pPr>
      <w:r w:rsidRPr="00631EEB">
        <w:rPr>
          <w:rFonts w:ascii="Arial" w:eastAsia="Times New Roman" w:hAnsi="Arial" w:cs="Arial"/>
          <w:b/>
          <w:bCs/>
          <w:color w:val="052775"/>
          <w:kern w:val="36"/>
          <w:sz w:val="54"/>
          <w:szCs w:val="54"/>
          <w:u w:val="single"/>
        </w:rPr>
        <w:t>ASLP-IC Commission Rulemaking - Public Comments</w:t>
      </w:r>
    </w:p>
    <w:p w14:paraId="1DEFB35E" w14:textId="77777777" w:rsidR="00BB77C7" w:rsidRPr="00631EEB" w:rsidRDefault="00BB77C7" w:rsidP="00631EEB">
      <w:pPr>
        <w:shd w:val="clear" w:color="auto" w:fill="FFFFFF"/>
        <w:outlineLvl w:val="0"/>
        <w:rPr>
          <w:rFonts w:ascii="Arial" w:eastAsia="Times New Roman" w:hAnsi="Arial" w:cs="Arial"/>
          <w:b/>
          <w:bCs/>
          <w:color w:val="052775"/>
          <w:kern w:val="36"/>
          <w:sz w:val="54"/>
          <w:szCs w:val="54"/>
          <w:u w:val="single"/>
        </w:rPr>
      </w:pPr>
    </w:p>
    <w:p w14:paraId="6961DD05"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color w:val="000000"/>
          <w:sz w:val="20"/>
          <w:szCs w:val="20"/>
        </w:rPr>
        <w:t>The following items are open for public comment at this time:</w:t>
      </w:r>
      <w:r w:rsidRPr="00BB77C7">
        <w:rPr>
          <w:rFonts w:ascii="Garamond" w:eastAsia="Times New Roman" w:hAnsi="Garamond" w:cs="Arial"/>
          <w:color w:val="000000"/>
          <w:sz w:val="20"/>
          <w:szCs w:val="20"/>
        </w:rPr>
        <w:br/>
        <w:t>1. Proposed Amendment to ASLP-IC Rule on Data Set Reporting Requirements</w:t>
      </w:r>
      <w:r w:rsidRPr="00BB77C7">
        <w:rPr>
          <w:rFonts w:ascii="Garamond" w:eastAsia="Times New Roman" w:hAnsi="Garamond" w:cs="Arial"/>
          <w:color w:val="000000"/>
          <w:sz w:val="20"/>
          <w:szCs w:val="20"/>
        </w:rPr>
        <w:br/>
        <w:t>2. Proposed Amendment to ASLP-IC Bylaws</w:t>
      </w:r>
    </w:p>
    <w:p w14:paraId="73FEF10F" w14:textId="77777777" w:rsid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Title of Rule:</w:t>
      </w:r>
      <w:r w:rsidRPr="00BB77C7">
        <w:rPr>
          <w:rFonts w:ascii="Garamond" w:eastAsia="Times New Roman" w:hAnsi="Garamond" w:cs="Arial"/>
          <w:color w:val="000000"/>
          <w:sz w:val="20"/>
          <w:szCs w:val="20"/>
        </w:rPr>
        <w:t> </w:t>
      </w:r>
    </w:p>
    <w:p w14:paraId="6A690652" w14:textId="0FC0D6D9" w:rsidR="00631EEB" w:rsidRPr="00BB77C7" w:rsidRDefault="007D00BD" w:rsidP="00631EEB">
      <w:pPr>
        <w:shd w:val="clear" w:color="auto" w:fill="FFFFFF"/>
        <w:spacing w:after="360"/>
        <w:rPr>
          <w:rFonts w:ascii="Garamond" w:eastAsia="Times New Roman" w:hAnsi="Garamond" w:cs="Arial"/>
          <w:color w:val="000000"/>
          <w:sz w:val="20"/>
          <w:szCs w:val="20"/>
        </w:rPr>
      </w:pPr>
      <w:hyperlink r:id="rId4" w:tgtFrame="_blank" w:history="1">
        <w:r w:rsidR="00631EEB" w:rsidRPr="00BB77C7">
          <w:rPr>
            <w:rFonts w:ascii="Garamond" w:eastAsia="Times New Roman" w:hAnsi="Garamond" w:cs="Arial"/>
            <w:color w:val="000000"/>
            <w:sz w:val="20"/>
            <w:szCs w:val="20"/>
            <w:u w:val="single"/>
          </w:rPr>
          <w:t>Proposed Amendment to ASLP-IC Rule on Data Set Reporting Requirements</w:t>
        </w:r>
      </w:hyperlink>
    </w:p>
    <w:p w14:paraId="5A245B25"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Drafted by Rules Committee:</w:t>
      </w:r>
      <w:r w:rsidRPr="00BB77C7">
        <w:rPr>
          <w:rFonts w:ascii="Garamond" w:eastAsia="Times New Roman" w:hAnsi="Garamond" w:cs="Arial"/>
          <w:color w:val="000000"/>
          <w:sz w:val="20"/>
          <w:szCs w:val="20"/>
        </w:rPr>
        <w:t> July 10, 2025</w:t>
      </w:r>
    </w:p>
    <w:p w14:paraId="0A467E6A" w14:textId="77777777" w:rsid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Meeting at which Rule will be discussed and voted on:</w:t>
      </w:r>
      <w:r w:rsidRPr="00BB77C7">
        <w:rPr>
          <w:rFonts w:ascii="Garamond" w:eastAsia="Times New Roman" w:hAnsi="Garamond" w:cs="Arial"/>
          <w:b/>
          <w:bCs/>
          <w:color w:val="000000"/>
          <w:sz w:val="20"/>
          <w:szCs w:val="20"/>
        </w:rPr>
        <w:br/>
      </w:r>
      <w:r w:rsidRPr="00BB77C7">
        <w:rPr>
          <w:rFonts w:ascii="Garamond" w:eastAsia="Times New Roman" w:hAnsi="Garamond" w:cs="Arial"/>
          <w:color w:val="000000"/>
          <w:sz w:val="20"/>
          <w:szCs w:val="20"/>
        </w:rPr>
        <w:t>ASLP-IC Commission Annual Business Meeting</w:t>
      </w:r>
      <w:r w:rsidRPr="00BB77C7">
        <w:rPr>
          <w:rFonts w:ascii="Garamond" w:eastAsia="Times New Roman" w:hAnsi="Garamond" w:cs="Arial"/>
          <w:color w:val="000000"/>
          <w:sz w:val="20"/>
          <w:szCs w:val="20"/>
        </w:rPr>
        <w:br/>
        <w:t>Embassy Suites by Hilton Charleston Harbor Mt. Pleasant</w:t>
      </w:r>
      <w:r w:rsidRPr="00BB77C7">
        <w:rPr>
          <w:rFonts w:ascii="Garamond" w:eastAsia="Times New Roman" w:hAnsi="Garamond" w:cs="Arial"/>
          <w:color w:val="000000"/>
          <w:sz w:val="20"/>
          <w:szCs w:val="20"/>
        </w:rPr>
        <w:br/>
        <w:t>100 Ferry Wharf Road</w:t>
      </w:r>
      <w:r w:rsidRPr="00BB77C7">
        <w:rPr>
          <w:rFonts w:ascii="Garamond" w:eastAsia="Times New Roman" w:hAnsi="Garamond" w:cs="Arial"/>
          <w:color w:val="000000"/>
          <w:sz w:val="20"/>
          <w:szCs w:val="20"/>
        </w:rPr>
        <w:br/>
        <w:t>Mt. Pleasant, South Carolina, 29464</w:t>
      </w:r>
      <w:r w:rsidRPr="00BB77C7">
        <w:rPr>
          <w:rFonts w:ascii="Garamond" w:eastAsia="Times New Roman" w:hAnsi="Garamond" w:cs="Arial"/>
          <w:color w:val="000000"/>
          <w:sz w:val="20"/>
          <w:szCs w:val="20"/>
        </w:rPr>
        <w:br/>
        <w:t>Saturday, September 20, 2025or via video conference by registering here: </w:t>
      </w:r>
    </w:p>
    <w:p w14:paraId="3FC96EBC" w14:textId="54137A45"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color w:val="000000"/>
          <w:sz w:val="20"/>
          <w:szCs w:val="20"/>
        </w:rPr>
        <w:t> </w:t>
      </w:r>
      <w:hyperlink r:id="rId5" w:anchor="/registration" w:history="1">
        <w:r w:rsidRPr="00BB77C7">
          <w:rPr>
            <w:rFonts w:ascii="Garamond" w:eastAsia="Times New Roman" w:hAnsi="Garamond" w:cs="Arial"/>
            <w:color w:val="000000"/>
            <w:sz w:val="20"/>
            <w:szCs w:val="20"/>
            <w:u w:val="single"/>
          </w:rPr>
          <w:t>https://us06web.zoom.us/meeting/register/kb3sZd0HQlmkLHLMHS6HOw#/registration</w:t>
        </w:r>
      </w:hyperlink>
    </w:p>
    <w:p w14:paraId="2DAA0966"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Effective:</w:t>
      </w:r>
      <w:r w:rsidRPr="00BB77C7">
        <w:rPr>
          <w:rFonts w:ascii="Garamond" w:eastAsia="Times New Roman" w:hAnsi="Garamond" w:cs="Arial"/>
          <w:color w:val="000000"/>
          <w:sz w:val="20"/>
          <w:szCs w:val="20"/>
        </w:rPr>
        <w:t> 30 days after Full Commission Approval.</w:t>
      </w:r>
    </w:p>
    <w:p w14:paraId="6F37657E"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Reason for Rule:</w:t>
      </w:r>
      <w:r w:rsidRPr="00BB77C7">
        <w:rPr>
          <w:rFonts w:ascii="Garamond" w:eastAsia="Times New Roman" w:hAnsi="Garamond" w:cs="Arial"/>
          <w:color w:val="000000"/>
          <w:sz w:val="20"/>
          <w:szCs w:val="20"/>
        </w:rPr>
        <w:t> To further define terms pursuant to Section 8.C.6, Section 9 and Section 10 of the ASLP-IC.</w:t>
      </w:r>
    </w:p>
    <w:p w14:paraId="3B3D9201"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History for Rule:</w:t>
      </w:r>
      <w:r w:rsidRPr="00BB77C7">
        <w:rPr>
          <w:rFonts w:ascii="Garamond" w:eastAsia="Times New Roman" w:hAnsi="Garamond" w:cs="Arial"/>
          <w:b/>
          <w:bCs/>
          <w:color w:val="000000"/>
          <w:sz w:val="20"/>
          <w:szCs w:val="20"/>
        </w:rPr>
        <w:br/>
      </w:r>
      <w:r w:rsidRPr="00BB77C7">
        <w:rPr>
          <w:rFonts w:ascii="Garamond" w:eastAsia="Times New Roman" w:hAnsi="Garamond" w:cs="Arial"/>
          <w:color w:val="000000"/>
          <w:sz w:val="20"/>
          <w:szCs w:val="20"/>
        </w:rPr>
        <w:t>02/09/2023: Rules Committee drafts Rule on Data System Reporting Requirements</w:t>
      </w:r>
      <w:r w:rsidRPr="00BB77C7">
        <w:rPr>
          <w:rFonts w:ascii="Garamond" w:eastAsia="Times New Roman" w:hAnsi="Garamond" w:cs="Arial"/>
          <w:color w:val="000000"/>
          <w:sz w:val="20"/>
          <w:szCs w:val="20"/>
        </w:rPr>
        <w:br/>
        <w:t>03/09/2023: Rules Committee votes to forward to Executive Committee</w:t>
      </w:r>
      <w:r w:rsidRPr="00BB77C7">
        <w:rPr>
          <w:rFonts w:ascii="Garamond" w:eastAsia="Times New Roman" w:hAnsi="Garamond" w:cs="Arial"/>
          <w:color w:val="000000"/>
          <w:sz w:val="20"/>
          <w:szCs w:val="20"/>
        </w:rPr>
        <w:br/>
        <w:t>03/16/2023: Executive Committee votes to forward to full Commission</w:t>
      </w:r>
      <w:r w:rsidRPr="00BB77C7">
        <w:rPr>
          <w:rFonts w:ascii="Garamond" w:eastAsia="Times New Roman" w:hAnsi="Garamond" w:cs="Arial"/>
          <w:color w:val="000000"/>
          <w:sz w:val="20"/>
          <w:szCs w:val="20"/>
        </w:rPr>
        <w:br/>
        <w:t>4/17/2023: ASLP-IC Commission approves rule</w:t>
      </w:r>
      <w:r w:rsidRPr="00BB77C7">
        <w:rPr>
          <w:rFonts w:ascii="Garamond" w:eastAsia="Times New Roman" w:hAnsi="Garamond" w:cs="Arial"/>
          <w:color w:val="000000"/>
          <w:sz w:val="20"/>
          <w:szCs w:val="20"/>
        </w:rPr>
        <w:br/>
        <w:t>5/17/2023: Effective Date for ASLP-IC Rule on Data System Reporting Requirements</w:t>
      </w:r>
      <w:r w:rsidRPr="00BB77C7">
        <w:rPr>
          <w:rFonts w:ascii="Garamond" w:eastAsia="Times New Roman" w:hAnsi="Garamond" w:cs="Arial"/>
          <w:color w:val="000000"/>
          <w:sz w:val="20"/>
          <w:szCs w:val="20"/>
        </w:rPr>
        <w:br/>
        <w:t>07/10/2025: Rules Committee drafts amendment to Rule on Data System Reporting Requirements and votes to forward to Executive Committee</w:t>
      </w:r>
      <w:r w:rsidRPr="00BB77C7">
        <w:rPr>
          <w:rFonts w:ascii="Garamond" w:eastAsia="Times New Roman" w:hAnsi="Garamond" w:cs="Arial"/>
          <w:color w:val="000000"/>
          <w:sz w:val="20"/>
          <w:szCs w:val="20"/>
        </w:rPr>
        <w:br/>
        <w:t>07/28/2025: Executive Committee votes to forward amendment to full Commission </w:t>
      </w:r>
    </w:p>
    <w:p w14:paraId="4416F453"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Public Comment:</w:t>
      </w:r>
      <w:r w:rsidRPr="00BB77C7">
        <w:rPr>
          <w:rFonts w:ascii="Garamond" w:eastAsia="Times New Roman" w:hAnsi="Garamond" w:cs="Arial"/>
          <w:color w:val="000000"/>
          <w:sz w:val="20"/>
          <w:szCs w:val="20"/>
        </w:rPr>
        <w:t> Interested persons may electronically submit written comments on the proposed rule to </w:t>
      </w:r>
      <w:hyperlink r:id="rId6" w:tgtFrame="_blank" w:history="1">
        <w:r w:rsidRPr="00BB77C7">
          <w:rPr>
            <w:rFonts w:ascii="Garamond" w:eastAsia="Times New Roman" w:hAnsi="Garamond" w:cs="Arial"/>
            <w:color w:val="000000"/>
            <w:sz w:val="20"/>
            <w:szCs w:val="20"/>
            <w:u w:val="single"/>
          </w:rPr>
          <w:t>info@aslpcompact.com</w:t>
        </w:r>
      </w:hyperlink>
      <w:r w:rsidRPr="00BB77C7">
        <w:rPr>
          <w:rFonts w:ascii="Garamond" w:eastAsia="Times New Roman" w:hAnsi="Garamond" w:cs="Arial"/>
          <w:color w:val="000000"/>
          <w:sz w:val="20"/>
          <w:szCs w:val="20"/>
        </w:rPr>
        <w:t> with the subject line “Comment on Proposed Amendment to ASLP-IC Rule on Data Set Reporting Requirements” or by attending the meeting at which the rule will be discussed and voted on. Written comments on the proposed rule must be submitted by 5 p.m. ET on Monday, September 15, 2025.</w:t>
      </w:r>
    </w:p>
    <w:p w14:paraId="3FA7E453"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Title of Rule:</w:t>
      </w:r>
      <w:r w:rsidRPr="00BB77C7">
        <w:rPr>
          <w:rFonts w:ascii="Garamond" w:eastAsia="Times New Roman" w:hAnsi="Garamond" w:cs="Arial"/>
          <w:color w:val="000000"/>
          <w:sz w:val="20"/>
          <w:szCs w:val="20"/>
        </w:rPr>
        <w:t> </w:t>
      </w:r>
      <w:hyperlink r:id="rId7" w:tgtFrame="_blank" w:history="1">
        <w:r w:rsidRPr="00BB77C7">
          <w:rPr>
            <w:rFonts w:ascii="Garamond" w:eastAsia="Times New Roman" w:hAnsi="Garamond" w:cs="Arial"/>
            <w:color w:val="000000"/>
            <w:sz w:val="20"/>
            <w:szCs w:val="20"/>
            <w:u w:val="single"/>
          </w:rPr>
          <w:t>Proposed Amendment to ASLP-IC Bylaws</w:t>
        </w:r>
      </w:hyperlink>
    </w:p>
    <w:p w14:paraId="26EF2BA1"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Drafted by Executive Committee:</w:t>
      </w:r>
      <w:r w:rsidRPr="00BB77C7">
        <w:rPr>
          <w:rFonts w:ascii="Garamond" w:eastAsia="Times New Roman" w:hAnsi="Garamond" w:cs="Arial"/>
          <w:color w:val="000000"/>
          <w:sz w:val="20"/>
          <w:szCs w:val="20"/>
        </w:rPr>
        <w:t> July 28, 2025</w:t>
      </w:r>
    </w:p>
    <w:p w14:paraId="40699369"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lastRenderedPageBreak/>
        <w:t>Meeting at which Rule will be discussed and voted on:</w:t>
      </w:r>
      <w:r w:rsidRPr="00BB77C7">
        <w:rPr>
          <w:rFonts w:ascii="Garamond" w:eastAsia="Times New Roman" w:hAnsi="Garamond" w:cs="Arial"/>
          <w:b/>
          <w:bCs/>
          <w:color w:val="000000"/>
          <w:sz w:val="20"/>
          <w:szCs w:val="20"/>
        </w:rPr>
        <w:br/>
      </w:r>
      <w:r w:rsidRPr="00BB77C7">
        <w:rPr>
          <w:rFonts w:ascii="Garamond" w:eastAsia="Times New Roman" w:hAnsi="Garamond" w:cs="Arial"/>
          <w:color w:val="000000"/>
          <w:sz w:val="20"/>
          <w:szCs w:val="20"/>
        </w:rPr>
        <w:t>ASLP-IC Commission Annual Business Meeting</w:t>
      </w:r>
      <w:r w:rsidRPr="00BB77C7">
        <w:rPr>
          <w:rFonts w:ascii="Garamond" w:eastAsia="Times New Roman" w:hAnsi="Garamond" w:cs="Arial"/>
          <w:color w:val="000000"/>
          <w:sz w:val="20"/>
          <w:szCs w:val="20"/>
        </w:rPr>
        <w:br/>
        <w:t>Embassy Suites by Hilton Charleston Harbor Mt. Pleasant</w:t>
      </w:r>
      <w:r w:rsidRPr="00BB77C7">
        <w:rPr>
          <w:rFonts w:ascii="Garamond" w:eastAsia="Times New Roman" w:hAnsi="Garamond" w:cs="Arial"/>
          <w:color w:val="000000"/>
          <w:sz w:val="20"/>
          <w:szCs w:val="20"/>
        </w:rPr>
        <w:br/>
        <w:t>100 Ferry Wharf Road</w:t>
      </w:r>
      <w:r w:rsidRPr="00BB77C7">
        <w:rPr>
          <w:rFonts w:ascii="Garamond" w:eastAsia="Times New Roman" w:hAnsi="Garamond" w:cs="Arial"/>
          <w:color w:val="000000"/>
          <w:sz w:val="20"/>
          <w:szCs w:val="20"/>
        </w:rPr>
        <w:br/>
        <w:t>Mt. Pleasant, South Carolina, 29464</w:t>
      </w:r>
      <w:r w:rsidRPr="00BB77C7">
        <w:rPr>
          <w:rFonts w:ascii="Garamond" w:eastAsia="Times New Roman" w:hAnsi="Garamond" w:cs="Arial"/>
          <w:color w:val="000000"/>
          <w:sz w:val="20"/>
          <w:szCs w:val="20"/>
        </w:rPr>
        <w:br/>
        <w:t>Saturday, September 20, 2025</w:t>
      </w:r>
      <w:r w:rsidRPr="00BB77C7">
        <w:rPr>
          <w:rFonts w:ascii="Garamond" w:eastAsia="Times New Roman" w:hAnsi="Garamond" w:cs="Arial"/>
          <w:color w:val="000000"/>
          <w:sz w:val="20"/>
          <w:szCs w:val="20"/>
        </w:rPr>
        <w:br/>
        <w:t>or via video conference by registering here:  </w:t>
      </w:r>
      <w:hyperlink r:id="rId8" w:anchor="/registration" w:history="1">
        <w:r w:rsidRPr="00BB77C7">
          <w:rPr>
            <w:rFonts w:ascii="Garamond" w:eastAsia="Times New Roman" w:hAnsi="Garamond" w:cs="Arial"/>
            <w:color w:val="000000"/>
            <w:sz w:val="20"/>
            <w:szCs w:val="20"/>
            <w:u w:val="single"/>
          </w:rPr>
          <w:t>https://us06web.zoom.us/meeting/register/kb3sZd0HQlmkLHLMHS6HOw#/registration</w:t>
        </w:r>
      </w:hyperlink>
    </w:p>
    <w:p w14:paraId="2D48E768"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Effective:</w:t>
      </w:r>
      <w:r w:rsidRPr="00BB77C7">
        <w:rPr>
          <w:rFonts w:ascii="Garamond" w:eastAsia="Times New Roman" w:hAnsi="Garamond" w:cs="Arial"/>
          <w:color w:val="000000"/>
          <w:sz w:val="20"/>
          <w:szCs w:val="20"/>
        </w:rPr>
        <w:t> 30 days after Full Commission Approval.</w:t>
      </w:r>
    </w:p>
    <w:p w14:paraId="60E24676"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Reason for Revision to Bylaws:</w:t>
      </w:r>
      <w:r w:rsidRPr="00BB77C7">
        <w:rPr>
          <w:rFonts w:ascii="Garamond" w:eastAsia="Times New Roman" w:hAnsi="Garamond" w:cs="Arial"/>
          <w:color w:val="000000"/>
          <w:sz w:val="20"/>
          <w:szCs w:val="20"/>
        </w:rPr>
        <w:t> To amend the ASLP-IC Bylaws to change the Commission’s fiscal year to begin on October 1 and end on September 30.</w:t>
      </w:r>
    </w:p>
    <w:p w14:paraId="63B61A38"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History for Rule:</w:t>
      </w:r>
      <w:r w:rsidRPr="00BB77C7">
        <w:rPr>
          <w:rFonts w:ascii="Garamond" w:eastAsia="Times New Roman" w:hAnsi="Garamond" w:cs="Arial"/>
          <w:b/>
          <w:bCs/>
          <w:color w:val="000000"/>
          <w:sz w:val="20"/>
          <w:szCs w:val="20"/>
        </w:rPr>
        <w:br/>
      </w:r>
      <w:r w:rsidRPr="00BB77C7">
        <w:rPr>
          <w:rFonts w:ascii="Garamond" w:eastAsia="Times New Roman" w:hAnsi="Garamond" w:cs="Arial"/>
          <w:color w:val="000000"/>
          <w:sz w:val="20"/>
          <w:szCs w:val="20"/>
        </w:rPr>
        <w:t>01/12/2022: Commission votes to adopt ASLP-IC Bylaws</w:t>
      </w:r>
      <w:r w:rsidRPr="00BB77C7">
        <w:rPr>
          <w:rFonts w:ascii="Garamond" w:eastAsia="Times New Roman" w:hAnsi="Garamond" w:cs="Arial"/>
          <w:color w:val="000000"/>
          <w:sz w:val="20"/>
          <w:szCs w:val="20"/>
        </w:rPr>
        <w:br/>
        <w:t>05/02/2022: Commission votes to revise ASLP-IC Bylaws</w:t>
      </w:r>
      <w:r w:rsidRPr="00BB77C7">
        <w:rPr>
          <w:rFonts w:ascii="Garamond" w:eastAsia="Times New Roman" w:hAnsi="Garamond" w:cs="Arial"/>
          <w:color w:val="000000"/>
          <w:sz w:val="20"/>
          <w:szCs w:val="20"/>
        </w:rPr>
        <w:br/>
        <w:t>04/17/2023: Commission votes to revise ASLP-IC Bylaws</w:t>
      </w:r>
      <w:r w:rsidRPr="00BB77C7">
        <w:rPr>
          <w:rFonts w:ascii="Garamond" w:eastAsia="Times New Roman" w:hAnsi="Garamond" w:cs="Arial"/>
          <w:color w:val="000000"/>
          <w:sz w:val="20"/>
          <w:szCs w:val="20"/>
        </w:rPr>
        <w:br/>
        <w:t>10/07/2023: Commission votes to revise ASLP-IC Bylaws</w:t>
      </w:r>
      <w:r w:rsidRPr="00BB77C7">
        <w:rPr>
          <w:rFonts w:ascii="Garamond" w:eastAsia="Times New Roman" w:hAnsi="Garamond" w:cs="Arial"/>
          <w:color w:val="000000"/>
          <w:sz w:val="20"/>
          <w:szCs w:val="20"/>
        </w:rPr>
        <w:br/>
        <w:t>07/01/2024: Commission votes to revise ASLP-IC Bylaws</w:t>
      </w:r>
      <w:r w:rsidRPr="00BB77C7">
        <w:rPr>
          <w:rFonts w:ascii="Garamond" w:eastAsia="Times New Roman" w:hAnsi="Garamond" w:cs="Arial"/>
          <w:color w:val="000000"/>
          <w:sz w:val="20"/>
          <w:szCs w:val="20"/>
        </w:rPr>
        <w:br/>
        <w:t>07/28/2025: Executive Committee drafts amendment to ASLP-IC Bylaws</w:t>
      </w:r>
      <w:r w:rsidRPr="00BB77C7">
        <w:rPr>
          <w:rFonts w:ascii="Garamond" w:eastAsia="Times New Roman" w:hAnsi="Garamond" w:cs="Arial"/>
          <w:color w:val="000000"/>
          <w:sz w:val="20"/>
          <w:szCs w:val="20"/>
        </w:rPr>
        <w:br/>
        <w:t>07/28/2025: Executive Committee votes to forward proposed amendment to ASLP-IC Bylaws to full Commission </w:t>
      </w:r>
    </w:p>
    <w:p w14:paraId="5C18D220"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b/>
          <w:bCs/>
          <w:color w:val="000000"/>
          <w:sz w:val="20"/>
          <w:szCs w:val="20"/>
        </w:rPr>
        <w:t>Public Comment:</w:t>
      </w:r>
      <w:r w:rsidRPr="00BB77C7">
        <w:rPr>
          <w:rFonts w:ascii="Garamond" w:eastAsia="Times New Roman" w:hAnsi="Garamond" w:cs="Arial"/>
          <w:color w:val="000000"/>
          <w:sz w:val="20"/>
          <w:szCs w:val="20"/>
        </w:rPr>
        <w:t> Interested persons may electronically submit written comments on the proposed rule to </w:t>
      </w:r>
      <w:hyperlink r:id="rId9" w:tgtFrame="_blank" w:history="1">
        <w:r w:rsidRPr="00BB77C7">
          <w:rPr>
            <w:rFonts w:ascii="Garamond" w:eastAsia="Times New Roman" w:hAnsi="Garamond" w:cs="Arial"/>
            <w:color w:val="000000"/>
            <w:sz w:val="20"/>
            <w:szCs w:val="20"/>
            <w:u w:val="single"/>
          </w:rPr>
          <w:t>info@aslpcompact.com</w:t>
        </w:r>
      </w:hyperlink>
      <w:r w:rsidRPr="00BB77C7">
        <w:rPr>
          <w:rFonts w:ascii="Garamond" w:eastAsia="Times New Roman" w:hAnsi="Garamond" w:cs="Arial"/>
          <w:color w:val="000000"/>
          <w:sz w:val="20"/>
          <w:szCs w:val="20"/>
        </w:rPr>
        <w:t> with the subject line “Comment on Proposed Amendment to ASLP-IC Bylaws” or by attending the meeting at which the rule will be discussed and voted on. Written comments on the proposed rule must be submitted by 5 p.m. ET on Monday, September 15, 2025.</w:t>
      </w:r>
    </w:p>
    <w:p w14:paraId="3F41F229" w14:textId="77777777" w:rsidR="00631EEB" w:rsidRPr="00BB77C7" w:rsidRDefault="00631EEB" w:rsidP="00631EEB">
      <w:pPr>
        <w:shd w:val="clear" w:color="auto" w:fill="FFFFFF"/>
        <w:spacing w:after="360"/>
        <w:rPr>
          <w:rFonts w:ascii="Garamond" w:eastAsia="Times New Roman" w:hAnsi="Garamond" w:cs="Arial"/>
          <w:color w:val="000000"/>
          <w:sz w:val="20"/>
          <w:szCs w:val="20"/>
        </w:rPr>
      </w:pPr>
      <w:r w:rsidRPr="00BB77C7">
        <w:rPr>
          <w:rFonts w:ascii="Garamond" w:eastAsia="Times New Roman" w:hAnsi="Garamond" w:cs="Arial"/>
          <w:color w:val="000000"/>
          <w:sz w:val="20"/>
          <w:szCs w:val="20"/>
        </w:rPr>
        <w:t>All proposed rules will be publicly posted on the </w:t>
      </w:r>
      <w:hyperlink r:id="rId10" w:tgtFrame="_blank" w:history="1">
        <w:r w:rsidRPr="00BB77C7">
          <w:rPr>
            <w:rFonts w:ascii="Garamond" w:eastAsia="Times New Roman" w:hAnsi="Garamond" w:cs="Arial"/>
            <w:color w:val="000000"/>
            <w:sz w:val="20"/>
            <w:szCs w:val="20"/>
            <w:u w:val="single"/>
          </w:rPr>
          <w:t>Commission Meetings</w:t>
        </w:r>
      </w:hyperlink>
      <w:r w:rsidRPr="00BB77C7">
        <w:rPr>
          <w:rFonts w:ascii="Garamond" w:eastAsia="Times New Roman" w:hAnsi="Garamond" w:cs="Arial"/>
          <w:color w:val="000000"/>
          <w:sz w:val="20"/>
          <w:szCs w:val="20"/>
        </w:rPr>
        <w:t> page 30 days before a Commission Meeting.</w:t>
      </w:r>
    </w:p>
    <w:p w14:paraId="5FF3F53F" w14:textId="77777777" w:rsidR="00631EEB" w:rsidRPr="00BB77C7" w:rsidRDefault="00631EEB" w:rsidP="00631EEB">
      <w:pPr>
        <w:pBdr>
          <w:top w:val="single" w:sz="4" w:space="1" w:color="auto"/>
          <w:left w:val="single" w:sz="4" w:space="4" w:color="auto"/>
          <w:bottom w:val="single" w:sz="4" w:space="1" w:color="auto"/>
          <w:right w:val="single" w:sz="4" w:space="4" w:color="auto"/>
        </w:pBdr>
        <w:shd w:val="clear" w:color="auto" w:fill="FFFFFF"/>
        <w:spacing w:after="360" w:line="276" w:lineRule="atLeast"/>
        <w:ind w:right="20"/>
        <w:rPr>
          <w:rFonts w:ascii="Garamond" w:eastAsia="Times New Roman" w:hAnsi="Garamond" w:cs="Arial"/>
          <w:color w:val="000000"/>
          <w:sz w:val="20"/>
          <w:szCs w:val="20"/>
        </w:rPr>
      </w:pPr>
      <w:r w:rsidRPr="00BB77C7">
        <w:rPr>
          <w:rFonts w:ascii="Garamond" w:eastAsia="Times New Roman" w:hAnsi="Garamond" w:cs="Arial"/>
          <w:color w:val="000000"/>
          <w:sz w:val="20"/>
          <w:szCs w:val="20"/>
        </w:rPr>
        <w:t>Learn more about the rulemaking process with </w:t>
      </w:r>
      <w:hyperlink r:id="rId11" w:tgtFrame="_blank" w:history="1">
        <w:r w:rsidRPr="00BB77C7">
          <w:rPr>
            <w:rFonts w:ascii="Garamond" w:eastAsia="Times New Roman" w:hAnsi="Garamond" w:cs="Arial"/>
            <w:color w:val="000000"/>
            <w:sz w:val="20"/>
            <w:szCs w:val="20"/>
            <w:u w:val="single"/>
          </w:rPr>
          <w:t>this infographic</w:t>
        </w:r>
      </w:hyperlink>
      <w:r w:rsidRPr="00BB77C7">
        <w:rPr>
          <w:rFonts w:ascii="Garamond" w:eastAsia="Times New Roman" w:hAnsi="Garamond" w:cs="Arial"/>
          <w:color w:val="000000"/>
          <w:sz w:val="20"/>
          <w:szCs w:val="20"/>
        </w:rPr>
        <w:t>: </w:t>
      </w:r>
      <w:hyperlink r:id="rId12" w:tgtFrame="_blank" w:history="1">
        <w:r w:rsidRPr="00BB77C7">
          <w:rPr>
            <w:rFonts w:ascii="Garamond" w:eastAsia="Times New Roman" w:hAnsi="Garamond" w:cs="Arial"/>
            <w:color w:val="000000"/>
            <w:sz w:val="20"/>
            <w:szCs w:val="20"/>
            <w:u w:val="single"/>
            <w:shd w:val="clear" w:color="auto" w:fill="FFFFFF"/>
          </w:rPr>
          <w:t>ASLP-IC Commission’s Rule on Rulemaking</w:t>
        </w:r>
      </w:hyperlink>
      <w:r w:rsidRPr="00BB77C7">
        <w:rPr>
          <w:rFonts w:ascii="Garamond" w:eastAsia="Times New Roman" w:hAnsi="Garamond" w:cs="Arial"/>
          <w:color w:val="000000"/>
          <w:sz w:val="20"/>
          <w:szCs w:val="20"/>
        </w:rPr>
        <w:t>.</w:t>
      </w:r>
    </w:p>
    <w:p w14:paraId="0B604257" w14:textId="77777777" w:rsidR="00D0175D" w:rsidRPr="00BB77C7" w:rsidRDefault="00D0175D">
      <w:pPr>
        <w:rPr>
          <w:rFonts w:ascii="Garamond" w:hAnsi="Garamond"/>
          <w:sz w:val="20"/>
          <w:szCs w:val="20"/>
        </w:rPr>
      </w:pPr>
    </w:p>
    <w:sectPr w:rsidR="00D0175D" w:rsidRPr="00BB77C7" w:rsidSect="002C60A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EB"/>
    <w:rsid w:val="002C60A2"/>
    <w:rsid w:val="00631EEB"/>
    <w:rsid w:val="00BB77C7"/>
    <w:rsid w:val="00D0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CB73"/>
  <w15:chartTrackingRefBased/>
  <w15:docId w15:val="{DB85D1B0-3B39-46BD-8005-CDE115AF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32434">
      <w:bodyDiv w:val="1"/>
      <w:marLeft w:val="0"/>
      <w:marRight w:val="0"/>
      <w:marTop w:val="0"/>
      <w:marBottom w:val="0"/>
      <w:divBdr>
        <w:top w:val="none" w:sz="0" w:space="0" w:color="auto"/>
        <w:left w:val="none" w:sz="0" w:space="0" w:color="auto"/>
        <w:bottom w:val="none" w:sz="0" w:space="0" w:color="auto"/>
        <w:right w:val="none" w:sz="0" w:space="0" w:color="auto"/>
      </w:divBdr>
      <w:divsChild>
        <w:div w:id="1369911062">
          <w:marLeft w:val="0"/>
          <w:marRight w:val="0"/>
          <w:marTop w:val="0"/>
          <w:marBottom w:val="300"/>
          <w:divBdr>
            <w:top w:val="none" w:sz="0" w:space="0" w:color="auto"/>
            <w:left w:val="none" w:sz="0" w:space="0" w:color="auto"/>
            <w:bottom w:val="none" w:sz="0" w:space="0" w:color="auto"/>
            <w:right w:val="none" w:sz="0" w:space="0" w:color="auto"/>
          </w:divBdr>
          <w:divsChild>
            <w:div w:id="1413118786">
              <w:marLeft w:val="0"/>
              <w:marRight w:val="0"/>
              <w:marTop w:val="0"/>
              <w:marBottom w:val="0"/>
              <w:divBdr>
                <w:top w:val="none" w:sz="0" w:space="0" w:color="auto"/>
                <w:left w:val="none" w:sz="0" w:space="0" w:color="auto"/>
                <w:bottom w:val="none" w:sz="0" w:space="0" w:color="auto"/>
                <w:right w:val="none" w:sz="0" w:space="0" w:color="auto"/>
              </w:divBdr>
            </w:div>
          </w:divsChild>
        </w:div>
        <w:div w:id="733969270">
          <w:marLeft w:val="0"/>
          <w:marRight w:val="0"/>
          <w:marTop w:val="0"/>
          <w:marBottom w:val="300"/>
          <w:divBdr>
            <w:top w:val="none" w:sz="0" w:space="0" w:color="auto"/>
            <w:left w:val="none" w:sz="0" w:space="0" w:color="auto"/>
            <w:bottom w:val="none" w:sz="0" w:space="0" w:color="auto"/>
            <w:right w:val="none" w:sz="0" w:space="0" w:color="auto"/>
          </w:divBdr>
          <w:divsChild>
            <w:div w:id="1857646995">
              <w:marLeft w:val="0"/>
              <w:marRight w:val="0"/>
              <w:marTop w:val="0"/>
              <w:marBottom w:val="0"/>
              <w:divBdr>
                <w:top w:val="none" w:sz="0" w:space="0" w:color="auto"/>
                <w:left w:val="none" w:sz="0" w:space="0" w:color="auto"/>
                <w:bottom w:val="none" w:sz="0" w:space="0" w:color="auto"/>
                <w:right w:val="none" w:sz="0" w:space="0" w:color="auto"/>
              </w:divBdr>
            </w:div>
          </w:divsChild>
        </w:div>
        <w:div w:id="1104957915">
          <w:marLeft w:val="0"/>
          <w:marRight w:val="0"/>
          <w:marTop w:val="0"/>
          <w:marBottom w:val="300"/>
          <w:divBdr>
            <w:top w:val="none" w:sz="0" w:space="0" w:color="auto"/>
            <w:left w:val="none" w:sz="0" w:space="0" w:color="auto"/>
            <w:bottom w:val="none" w:sz="0" w:space="0" w:color="auto"/>
            <w:right w:val="none" w:sz="0" w:space="0" w:color="auto"/>
          </w:divBdr>
          <w:divsChild>
            <w:div w:id="397216654">
              <w:marLeft w:val="0"/>
              <w:marRight w:val="0"/>
              <w:marTop w:val="0"/>
              <w:marBottom w:val="0"/>
              <w:divBdr>
                <w:top w:val="none" w:sz="0" w:space="0" w:color="auto"/>
                <w:left w:val="none" w:sz="0" w:space="0" w:color="auto"/>
                <w:bottom w:val="none" w:sz="0" w:space="0" w:color="auto"/>
                <w:right w:val="none" w:sz="0" w:space="0" w:color="auto"/>
              </w:divBdr>
            </w:div>
          </w:divsChild>
        </w:div>
        <w:div w:id="1007170679">
          <w:marLeft w:val="0"/>
          <w:marRight w:val="0"/>
          <w:marTop w:val="0"/>
          <w:marBottom w:val="300"/>
          <w:divBdr>
            <w:top w:val="none" w:sz="0" w:space="0" w:color="auto"/>
            <w:left w:val="none" w:sz="0" w:space="0" w:color="auto"/>
            <w:bottom w:val="none" w:sz="0" w:space="0" w:color="auto"/>
            <w:right w:val="none" w:sz="0" w:space="0" w:color="auto"/>
          </w:divBdr>
          <w:divsChild>
            <w:div w:id="1300912656">
              <w:marLeft w:val="0"/>
              <w:marRight w:val="0"/>
              <w:marTop w:val="0"/>
              <w:marBottom w:val="0"/>
              <w:divBdr>
                <w:top w:val="none" w:sz="0" w:space="0" w:color="auto"/>
                <w:left w:val="none" w:sz="0" w:space="0" w:color="auto"/>
                <w:bottom w:val="none" w:sz="0" w:space="0" w:color="auto"/>
                <w:right w:val="none" w:sz="0" w:space="0" w:color="auto"/>
              </w:divBdr>
            </w:div>
          </w:divsChild>
        </w:div>
        <w:div w:id="1397053159">
          <w:marLeft w:val="0"/>
          <w:marRight w:val="0"/>
          <w:marTop w:val="0"/>
          <w:marBottom w:val="0"/>
          <w:divBdr>
            <w:top w:val="none" w:sz="0" w:space="0" w:color="auto"/>
            <w:left w:val="none" w:sz="0" w:space="0" w:color="auto"/>
            <w:bottom w:val="none" w:sz="0" w:space="0" w:color="auto"/>
            <w:right w:val="none" w:sz="0" w:space="0" w:color="auto"/>
          </w:divBdr>
          <w:divsChild>
            <w:div w:id="1178616432">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kb3sZd0HQlmkLHLMHS6HO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lpcompact.com/wp-content/uploads/2025/08/ASLP-IC-Commission-Bylaws-REVISED-8-6-25.pdf" TargetMode="External"/><Relationship Id="rId12" Type="http://schemas.openxmlformats.org/officeDocument/2006/relationships/hyperlink" Target="https://aslpcompact.com/wp-content/uploads/2022/05/Final-ASLP-Rule-on-Rulemaking-May-2022-for-websit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50507105528/mailto:info@aslpcompact.com" TargetMode="External"/><Relationship Id="rId11" Type="http://schemas.openxmlformats.org/officeDocument/2006/relationships/hyperlink" Target="https://aslpcompact.com/wp-content/uploads/2022/07/Rulemaking-Process.pdf" TargetMode="External"/><Relationship Id="rId5" Type="http://schemas.openxmlformats.org/officeDocument/2006/relationships/hyperlink" Target="https://us06web.zoom.us/meeting/register/kb3sZd0HQlmkLHLMHS6HOw" TargetMode="External"/><Relationship Id="rId10" Type="http://schemas.openxmlformats.org/officeDocument/2006/relationships/hyperlink" Target="https://aslpcompact.com/meetings2/commission-meetings/" TargetMode="External"/><Relationship Id="rId4" Type="http://schemas.openxmlformats.org/officeDocument/2006/relationships/hyperlink" Target="https://aslpcompact.com/wp-content/uploads/2025/08/ASLP-IC-Rule-on-Data-Set-Reporting-Requirements-REVISED-8-6-25.pdf" TargetMode="External"/><Relationship Id="rId9" Type="http://schemas.openxmlformats.org/officeDocument/2006/relationships/hyperlink" Target="https://web.archive.org/web/20250507105528/mailto:info@aslpcompac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Coughlin, Pamela A</dc:creator>
  <cp:keywords/>
  <dc:description/>
  <cp:lastModifiedBy>Coughlin, Pamela A</cp:lastModifiedBy>
  <cp:revision>2</cp:revision>
  <dcterms:created xsi:type="dcterms:W3CDTF">2025-08-18T11:47:00Z</dcterms:created>
  <dcterms:modified xsi:type="dcterms:W3CDTF">2025-08-18T12:16:00Z</dcterms:modified>
</cp:coreProperties>
</file>